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right="-330" w:firstLine="15"/>
        <w:rPr>
          <w:rFonts w:ascii="Source Code Pro" w:cs="Source Code Pro" w:eastAsia="Source Code Pro" w:hAnsi="Source Code Pro"/>
          <w:color w:val="274e13"/>
          <w:sz w:val="20"/>
          <w:szCs w:val="20"/>
        </w:rPr>
      </w:pPr>
      <w:bookmarkStart w:colFirst="0" w:colLast="0" w:name="_bctfkxqxopnb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shd w:fill="ffffff" w:val="clear"/>
        <w:spacing w:after="240" w:before="240" w:lineRule="auto"/>
        <w:ind w:left="0" w:firstLine="0"/>
        <w:rPr>
          <w:rFonts w:ascii="Georgia" w:cs="Georgia" w:eastAsia="Georgia" w:hAnsi="Georgia"/>
          <w:i w:val="1"/>
          <w:color w:val="1c4587"/>
          <w:sz w:val="18"/>
          <w:szCs w:val="18"/>
        </w:rPr>
      </w:pPr>
      <w:bookmarkStart w:colFirst="0" w:colLast="0" w:name="_sg1so197gwce" w:id="1"/>
      <w:bookmarkEnd w:id="1"/>
      <w:r w:rsidDel="00000000" w:rsidR="00000000" w:rsidRPr="00000000">
        <w:rPr>
          <w:rFonts w:ascii="Playfair Display" w:cs="Playfair Display" w:eastAsia="Playfair Display" w:hAnsi="Playfair Display"/>
          <w:color w:val="980000"/>
          <w:sz w:val="48"/>
          <w:szCs w:val="48"/>
          <w:rtl w:val="0"/>
        </w:rPr>
        <w:t xml:space="preserve">Elders Kerr &amp; Co Annual Spring Cattle Sale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836295</wp:posOffset>
            </wp:positionV>
            <wp:extent cx="5940750" cy="50800"/>
            <wp:effectExtent b="0" l="0" r="0" t="0"/>
            <wp:wrapTopAndBottom distB="114300" distT="114300"/>
            <wp:docPr descr="horizontal line" id="2" name="image4.png"/>
            <a:graphic>
              <a:graphicData uri="http://schemas.openxmlformats.org/drawingml/2006/picture">
                <pic:pic>
                  <pic:nvPicPr>
                    <pic:cNvPr descr="horizontal line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750" cy="5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before="200" w:line="276" w:lineRule="auto"/>
        <w:ind w:left="0" w:right="-330" w:firstLine="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The Elders Kerr &amp; Co Annual Spring sale was an absolute cracker as prices exceeded expectations w</w:t>
      </w: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ith a lot of weight in the yarding showing the effects of the very good season which equated to big dollars per head. AuctionsPlus played a huge role in today’s sale results as 9 very active bidders were consistent as they placed over 270 bids. There were just short of 1400 catalogue views before sale today and over 200 online viewers.</w:t>
      </w:r>
    </w:p>
    <w:p w:rsidR="00000000" w:rsidDel="00000000" w:rsidP="00000000" w:rsidRDefault="00000000" w:rsidRPr="00000000" w14:paraId="00000004">
      <w:pPr>
        <w:spacing w:before="200" w:line="276" w:lineRule="auto"/>
        <w:ind w:left="0" w:right="-330" w:firstLine="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There was a large offering of 820 Grown Steers as the bulk made from 415-427c/kg with a pen of Vinebanks Pastoral Company’s Hereford steers topping the portion at 465c/kg. AJ &amp; AK Boyd (Greenhills) had a fantastic run of Murray grey cattle cattle on offer today as they averaged 440c/kg or $2114.07 per head! A smaller yarding of 273 Grown Heifers did not change the price results as a pen of Angus heifers made to a top of 432c/kg or $2077.60 with the bulk of the portion making from 400c/kg-417c/kg. Weighed Weaner Heifers soared today as cattle made to a top of 509c/kg or $1737.36 per head with the balance of the yarding making an average of 473.1c/kg.</w:t>
      </w:r>
    </w:p>
    <w:p w:rsidR="00000000" w:rsidDel="00000000" w:rsidP="00000000" w:rsidRDefault="00000000" w:rsidRPr="00000000" w14:paraId="00000005">
      <w:pPr>
        <w:spacing w:before="200" w:line="276" w:lineRule="auto"/>
        <w:ind w:left="0" w:right="-330" w:firstLine="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 There was an exceptional offering of Weighed Weaner Steers as a pen of 41 Angus Steers from Tathra Pastoral Partnership made to a top of 564c/kg. Pardoo Cattle Company also presented a large offering of well conditioned Angus Weaner steers with the most of their portion making 494c/kg or to a top price of $1925.18 per head! </w:t>
      </w:r>
    </w:p>
    <w:p w:rsidR="00000000" w:rsidDel="00000000" w:rsidP="00000000" w:rsidRDefault="00000000" w:rsidRPr="00000000" w14:paraId="00000006">
      <w:pPr>
        <w:spacing w:before="200" w:line="276" w:lineRule="auto"/>
        <w:ind w:left="0" w:right="-330" w:firstLine="0"/>
        <w:rPr>
          <w:rFonts w:ascii="Georgia" w:cs="Georgia" w:eastAsia="Georgia" w:hAnsi="Georgi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sz w:val="22"/>
          <w:szCs w:val="22"/>
          <w:rtl w:val="0"/>
        </w:rPr>
        <w:t xml:space="preserve">Stony Point Partnership had 112 PTIC Females on offer today as the top pen made $2300 and the balance of the portion making an average of $2016.43! </w:t>
      </w:r>
    </w:p>
    <w:p w:rsidR="00000000" w:rsidDel="00000000" w:rsidP="00000000" w:rsidRDefault="00000000" w:rsidRPr="00000000" w14:paraId="00000007">
      <w:pPr>
        <w:spacing w:before="200" w:line="276" w:lineRule="auto"/>
        <w:ind w:left="0" w:right="-330" w:firstLine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="276" w:lineRule="auto"/>
        <w:ind w:left="0" w:right="-330" w:firstLine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44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0"/>
        <w:gridCol w:w="1125"/>
        <w:gridCol w:w="2250"/>
        <w:tblGridChange w:id="0">
          <w:tblGrid>
            <w:gridCol w:w="2070"/>
            <w:gridCol w:w="1125"/>
            <w:gridCol w:w="225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Category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Tops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70.56" w:type="dxa"/>
              <w:left w:w="70.56" w:type="dxa"/>
              <w:bottom w:w="70.56" w:type="dxa"/>
              <w:right w:w="70.56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Grown Steers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70.56" w:type="dxa"/>
              <w:left w:w="70.56" w:type="dxa"/>
              <w:bottom w:w="70.56" w:type="dxa"/>
              <w:right w:w="70.56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Top $/h</w:t>
            </w:r>
          </w:p>
          <w:p w:rsidR="00000000" w:rsidDel="00000000" w:rsidP="00000000" w:rsidRDefault="00000000" w:rsidRPr="00000000" w14:paraId="0000000E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Top c/kg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70.56" w:type="dxa"/>
              <w:left w:w="70.56" w:type="dxa"/>
              <w:bottom w:w="70.56" w:type="dxa"/>
              <w:right w:w="70.56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$2246.75</w:t>
            </w:r>
          </w:p>
          <w:p w:rsidR="00000000" w:rsidDel="00000000" w:rsidP="00000000" w:rsidRDefault="00000000" w:rsidRPr="00000000" w14:paraId="00000010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465.0</w:t>
            </w:r>
          </w:p>
        </w:tc>
      </w:tr>
      <w:tr>
        <w:trPr>
          <w:trHeight w:val="600" w:hRule="atLeast"/>
        </w:trPr>
        <w:tc>
          <w:tcPr>
            <w:tcBorders>
              <w:top w:color="ffffff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70.56" w:type="dxa"/>
              <w:left w:w="70.56" w:type="dxa"/>
              <w:bottom w:w="70.56" w:type="dxa"/>
              <w:right w:w="70.56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Grown Heifers</w:t>
            </w:r>
          </w:p>
        </w:tc>
        <w:tc>
          <w:tcPr>
            <w:tcBorders>
              <w:top w:color="ffffff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70.56" w:type="dxa"/>
              <w:left w:w="70.56" w:type="dxa"/>
              <w:bottom w:w="70.56" w:type="dxa"/>
              <w:right w:w="70.56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Top $/h</w:t>
            </w:r>
          </w:p>
          <w:p w:rsidR="00000000" w:rsidDel="00000000" w:rsidP="00000000" w:rsidRDefault="00000000" w:rsidRPr="00000000" w14:paraId="00000013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Top c/kg</w:t>
            </w:r>
          </w:p>
        </w:tc>
        <w:tc>
          <w:tcPr>
            <w:tcBorders>
              <w:top w:color="ffffff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70.56" w:type="dxa"/>
              <w:left w:w="70.56" w:type="dxa"/>
              <w:bottom w:w="70.56" w:type="dxa"/>
              <w:right w:w="70.56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$2077.60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432.0</w:t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70.56" w:type="dxa"/>
              <w:left w:w="70.56" w:type="dxa"/>
              <w:bottom w:w="70.56" w:type="dxa"/>
              <w:right w:w="70.56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Weaner Steers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70.56" w:type="dxa"/>
              <w:left w:w="70.56" w:type="dxa"/>
              <w:bottom w:w="70.56" w:type="dxa"/>
              <w:right w:w="70.56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Top $/h</w:t>
            </w:r>
          </w:p>
          <w:p w:rsidR="00000000" w:rsidDel="00000000" w:rsidP="00000000" w:rsidRDefault="00000000" w:rsidRPr="00000000" w14:paraId="00000018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Top c/kg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d9d9d9" w:val="clear"/>
            <w:tcMar>
              <w:top w:w="70.56" w:type="dxa"/>
              <w:left w:w="70.56" w:type="dxa"/>
              <w:bottom w:w="70.56" w:type="dxa"/>
              <w:right w:w="70.56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$2196.77</w:t>
            </w:r>
          </w:p>
          <w:p w:rsidR="00000000" w:rsidDel="00000000" w:rsidP="00000000" w:rsidRDefault="00000000" w:rsidRPr="00000000" w14:paraId="0000001A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564.0</w:t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70.56" w:type="dxa"/>
              <w:left w:w="70.56" w:type="dxa"/>
              <w:bottom w:w="70.56" w:type="dxa"/>
              <w:right w:w="70.56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Weaner Heifers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70.56" w:type="dxa"/>
              <w:left w:w="70.56" w:type="dxa"/>
              <w:bottom w:w="70.56" w:type="dxa"/>
              <w:right w:w="70.56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Top $/h</w:t>
            </w:r>
          </w:p>
          <w:p w:rsidR="00000000" w:rsidDel="00000000" w:rsidP="00000000" w:rsidRDefault="00000000" w:rsidRPr="00000000" w14:paraId="0000001D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Top c/kg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70.56" w:type="dxa"/>
              <w:left w:w="70.56" w:type="dxa"/>
              <w:bottom w:w="70.56" w:type="dxa"/>
              <w:right w:w="70.56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$1737.36</w:t>
            </w:r>
          </w:p>
          <w:p w:rsidR="00000000" w:rsidDel="00000000" w:rsidP="00000000" w:rsidRDefault="00000000" w:rsidRPr="00000000" w14:paraId="0000001F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509.0</w:t>
            </w:r>
          </w:p>
        </w:tc>
      </w:tr>
      <w:tr>
        <w:trPr>
          <w:trHeight w:val="6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70.56" w:type="dxa"/>
              <w:left w:w="70.56" w:type="dxa"/>
              <w:bottom w:w="70.56" w:type="dxa"/>
              <w:right w:w="70.56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  <w:i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i w:val="1"/>
                <w:rtl w:val="0"/>
              </w:rPr>
              <w:t xml:space="preserve">PTIC Females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70.56" w:type="dxa"/>
              <w:left w:w="70.56" w:type="dxa"/>
              <w:bottom w:w="70.56" w:type="dxa"/>
              <w:right w:w="70.56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</w:rPr>
            </w:pPr>
            <w:r w:rsidDel="00000000" w:rsidR="00000000" w:rsidRPr="00000000">
              <w:rPr>
                <w:rFonts w:ascii="Georgia" w:cs="Georgia" w:eastAsia="Georgia" w:hAnsi="Georgia"/>
                <w:rtl w:val="0"/>
              </w:rPr>
              <w:t xml:space="preserve">Top $/h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70.56" w:type="dxa"/>
              <w:left w:w="70.56" w:type="dxa"/>
              <w:bottom w:w="70.56" w:type="dxa"/>
              <w:right w:w="70.56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before="0" w:line="240" w:lineRule="auto"/>
              <w:ind w:left="0" w:firstLine="0"/>
              <w:rPr>
                <w:rFonts w:ascii="Georgia" w:cs="Georgia" w:eastAsia="Georgia" w:hAnsi="Georgia"/>
                <w:b w:val="1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rtl w:val="0"/>
              </w:rPr>
              <w:t xml:space="preserve">$2300.00</w:t>
            </w:r>
          </w:p>
        </w:tc>
      </w:tr>
    </w:tbl>
    <w:p w:rsidR="00000000" w:rsidDel="00000000" w:rsidP="00000000" w:rsidRDefault="00000000" w:rsidRPr="00000000" w14:paraId="00000023">
      <w:pPr>
        <w:spacing w:before="200" w:line="276" w:lineRule="auto"/>
        <w:ind w:left="0" w:right="-330" w:firstLine="0"/>
        <w:rPr>
          <w:rFonts w:ascii="Raleway" w:cs="Raleway" w:eastAsia="Raleway" w:hAnsi="Ralew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ind w:right="-330"/>
        <w:rPr>
          <w:rFonts w:ascii="Georgia" w:cs="Georgia" w:eastAsia="Georgia" w:hAnsi="Georgi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right="-330"/>
        <w:rPr>
          <w:rFonts w:ascii="Playfair Display" w:cs="Playfair Display" w:eastAsia="Playfair Display" w:hAnsi="Playfair Display"/>
          <w:color w:val="000000"/>
        </w:rPr>
      </w:pPr>
      <w:r w:rsidDel="00000000" w:rsidR="00000000" w:rsidRPr="00000000">
        <w:rPr>
          <w:rFonts w:ascii="Playfair Display" w:cs="Playfair Display" w:eastAsia="Playfair Display" w:hAnsi="Playfair Display"/>
          <w:color w:val="000000"/>
          <w:u w:val="single"/>
        </w:rPr>
        <w:drawing>
          <wp:inline distB="114300" distT="114300" distL="114300" distR="114300">
            <wp:extent cx="5940750" cy="4749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750" cy="474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before="0" w:line="276" w:lineRule="auto"/>
        <w:ind w:right="-330"/>
        <w:jc w:val="center"/>
        <w:rPr>
          <w:rFonts w:ascii="Georgia" w:cs="Georgia" w:eastAsia="Georgia" w:hAnsi="Georgia"/>
          <w:b w:val="1"/>
          <w:i w:val="1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rtl w:val="0"/>
        </w:rPr>
        <w:t xml:space="preserve">Top:</w:t>
      </w:r>
    </w:p>
    <w:p w:rsidR="00000000" w:rsidDel="00000000" w:rsidP="00000000" w:rsidRDefault="00000000" w:rsidRPr="00000000" w14:paraId="00000027">
      <w:pPr>
        <w:spacing w:before="0" w:line="276" w:lineRule="auto"/>
        <w:ind w:right="-330"/>
        <w:jc w:val="center"/>
        <w:rPr>
          <w:rFonts w:ascii="Playfair Display" w:cs="Playfair Display" w:eastAsia="Playfair Display" w:hAnsi="Playfair Display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AJ &amp; AK Boyd (Greenhills) had a fantastic run of Murray grey cattle cattle on offer today as they averaged 440c/kg or $2114.07 per head!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0" w:line="276" w:lineRule="auto"/>
        <w:ind w:right="-330"/>
        <w:jc w:val="center"/>
        <w:rPr>
          <w:rFonts w:ascii="Georgia" w:cs="Georgia" w:eastAsia="Georgia" w:hAnsi="Georgia"/>
          <w:b w:val="1"/>
          <w:i w:val="1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rtl w:val="0"/>
        </w:rPr>
        <w:t xml:space="preserve">Bottom Right: </w:t>
      </w:r>
    </w:p>
    <w:p w:rsidR="00000000" w:rsidDel="00000000" w:rsidP="00000000" w:rsidRDefault="00000000" w:rsidRPr="00000000" w14:paraId="00000029">
      <w:pPr>
        <w:spacing w:before="0" w:line="276" w:lineRule="auto"/>
        <w:ind w:right="-330"/>
        <w:jc w:val="center"/>
        <w:rPr>
          <w:rFonts w:ascii="Georgia" w:cs="Georgia" w:eastAsia="Georgia" w:hAnsi="Georgia"/>
          <w:u w:val="singl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Coolana Rural PTY LTD were awarded the “Best Presented Pen Of Steers”. The 74 Angus steers went under the hammer for 470c/kg or to a top of $2176.36 per head!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before="0" w:line="276" w:lineRule="auto"/>
        <w:ind w:right="-330"/>
        <w:jc w:val="center"/>
        <w:rPr>
          <w:rFonts w:ascii="Georgia" w:cs="Georgia" w:eastAsia="Georgia" w:hAnsi="Georgia"/>
          <w:b w:val="1"/>
          <w:i w:val="1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rtl w:val="0"/>
        </w:rPr>
        <w:t xml:space="preserve">Bottom Left: </w:t>
      </w:r>
    </w:p>
    <w:p w:rsidR="00000000" w:rsidDel="00000000" w:rsidP="00000000" w:rsidRDefault="00000000" w:rsidRPr="00000000" w14:paraId="0000002B">
      <w:pPr>
        <w:spacing w:before="0" w:line="276" w:lineRule="auto"/>
        <w:ind w:right="-330"/>
        <w:jc w:val="center"/>
        <w:rPr>
          <w:rFonts w:ascii="Georgia" w:cs="Georgia" w:eastAsia="Georgia" w:hAnsi="Georgia"/>
          <w:u w:val="singl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Koolomurt Pastoral were awarded the  “Best Presented Pen Of Heifers”. The well bred Hereford Heifers made to 420c/kg or $1859.16! 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8" w:w="11906" w:orient="portrait"/>
      <w:pgMar w:bottom="360" w:top="360" w:left="1440" w:right="1110" w:header="43.2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ayfair Displ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Code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Condense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swald">
    <w:embedRegular w:fontKey="{00000000-0000-0000-0000-000000000000}" r:id="rId17" w:subsetted="0"/>
    <w:embedBold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spacing w:before="0" w:lineRule="auto"/>
      <w:rPr>
        <w:rFonts w:ascii="Raleway" w:cs="Raleway" w:eastAsia="Raleway" w:hAnsi="Raleway"/>
        <w:b w:val="1"/>
        <w:color w:val="41482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spacing w:before="0" w:lineRule="auto"/>
      <w:rPr>
        <w:rFonts w:ascii="Raleway" w:cs="Raleway" w:eastAsia="Raleway" w:hAnsi="Raleway"/>
        <w:b w:val="1"/>
        <w:color w:val="414823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spacing w:before="0" w:lineRule="auto"/>
      <w:jc w:val="right"/>
      <w:rPr>
        <w:rFonts w:ascii="Georgia" w:cs="Georgia" w:eastAsia="Georgia" w:hAnsi="Georgia"/>
        <w:i w:val="1"/>
        <w:color w:val="1c4587"/>
        <w:sz w:val="16"/>
        <w:szCs w:val="16"/>
      </w:rPr>
    </w:pPr>
    <w:r w:rsidDel="00000000" w:rsidR="00000000" w:rsidRPr="00000000">
      <w:rPr/>
      <w:drawing>
        <wp:inline distB="114300" distT="114300" distL="114300" distR="114300">
          <wp:extent cx="2314395" cy="1107955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4395" cy="11079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spacing w:before="0" w:lineRule="auto"/>
      <w:jc w:val="right"/>
      <w:rPr>
        <w:rFonts w:ascii="Georgia" w:cs="Georgia" w:eastAsia="Georgia" w:hAnsi="Georgia"/>
        <w:b w:val="1"/>
        <w:sz w:val="18"/>
        <w:szCs w:val="18"/>
      </w:rPr>
    </w:pPr>
    <w:r w:rsidDel="00000000" w:rsidR="00000000" w:rsidRPr="00000000">
      <w:rPr>
        <w:rFonts w:ascii="Georgia" w:cs="Georgia" w:eastAsia="Georgia" w:hAnsi="Georgia"/>
        <w:i w:val="1"/>
        <w:sz w:val="16"/>
        <w:szCs w:val="16"/>
        <w:rtl w:val="0"/>
      </w:rPr>
      <w:t xml:space="preserve">Thursday the 22nd Of October, 2020</w:t>
    </w:r>
    <w:r w:rsidDel="00000000" w:rsidR="00000000" w:rsidRPr="00000000">
      <w:rPr>
        <w:rFonts w:ascii="Georgia" w:cs="Georgia" w:eastAsia="Georgia" w:hAnsi="Georgia"/>
        <w:i w:val="1"/>
        <w:color w:val="1c4587"/>
        <w:sz w:val="16"/>
        <w:szCs w:val="16"/>
        <w:rtl w:val="0"/>
      </w:rPr>
      <w:t xml:space="preserve">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ourceCodePro-italic.ttf"/><Relationship Id="rId10" Type="http://schemas.openxmlformats.org/officeDocument/2006/relationships/font" Target="fonts/SourceCodePro-bold.ttf"/><Relationship Id="rId13" Type="http://schemas.openxmlformats.org/officeDocument/2006/relationships/font" Target="fonts/RobotoCondensed-regular.ttf"/><Relationship Id="rId12" Type="http://schemas.openxmlformats.org/officeDocument/2006/relationships/font" Target="fonts/SourceCodePro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SourceCodePro-regular.ttf"/><Relationship Id="rId15" Type="http://schemas.openxmlformats.org/officeDocument/2006/relationships/font" Target="fonts/RobotoCondensed-italic.ttf"/><Relationship Id="rId14" Type="http://schemas.openxmlformats.org/officeDocument/2006/relationships/font" Target="fonts/RobotoCondensed-bold.ttf"/><Relationship Id="rId17" Type="http://schemas.openxmlformats.org/officeDocument/2006/relationships/font" Target="fonts/Oswald-regular.ttf"/><Relationship Id="rId16" Type="http://schemas.openxmlformats.org/officeDocument/2006/relationships/font" Target="fonts/RobotoCondensed-boldItalic.ttf"/><Relationship Id="rId5" Type="http://schemas.openxmlformats.org/officeDocument/2006/relationships/font" Target="fonts/PlayfairDisplay-regular.ttf"/><Relationship Id="rId6" Type="http://schemas.openxmlformats.org/officeDocument/2006/relationships/font" Target="fonts/PlayfairDisplay-bold.ttf"/><Relationship Id="rId18" Type="http://schemas.openxmlformats.org/officeDocument/2006/relationships/font" Target="fonts/Oswald-bold.ttf"/><Relationship Id="rId7" Type="http://schemas.openxmlformats.org/officeDocument/2006/relationships/font" Target="fonts/PlayfairDisplay-italic.ttf"/><Relationship Id="rId8" Type="http://schemas.openxmlformats.org/officeDocument/2006/relationships/font" Target="fonts/PlayfairDisplay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